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743DDF50" w14:textId="26BC328A" w:rsidR="00212BFC" w:rsidRPr="005A39B8" w:rsidRDefault="00212BFC" w:rsidP="00212BFC">
      <w:pPr>
        <w:pStyle w:val="Leadtext"/>
        <w:rPr>
          <w:rFonts w:eastAsia="Times New Roman"/>
          <w:lang w:val="de-DE" w:eastAsia="en-GB"/>
        </w:rPr>
      </w:pPr>
      <w:r w:rsidRPr="005A39B8">
        <w:rPr>
          <w:lang w:val="de-DE"/>
        </w:rPr>
        <w:t xml:space="preserve">Short promotional text </w:t>
      </w:r>
      <w:r w:rsidR="004C6BC1" w:rsidRPr="005A39B8">
        <w:rPr>
          <w:lang w:val="de-DE"/>
        </w:rPr>
        <w:t xml:space="preserve"> (DE translation)</w:t>
      </w:r>
    </w:p>
    <w:p w14:paraId="0701A3BC" w14:textId="583E8458" w:rsidR="274F080D" w:rsidRPr="00FA71B5" w:rsidRDefault="274F080D" w:rsidP="6FDD61EF">
      <w:pPr>
        <w:rPr>
          <w:rFonts w:eastAsia="Open Sans" w:cs="Open Sans"/>
          <w:color w:val="000000"/>
          <w:lang w:val="de-DE"/>
        </w:rPr>
      </w:pPr>
      <w:r w:rsidRPr="6FDD61EF">
        <w:rPr>
          <w:rFonts w:eastAsia="Open Sans" w:cs="Open Sans"/>
          <w:b/>
          <w:bCs/>
          <w:color w:val="000000"/>
          <w:lang w:val="de-DE"/>
        </w:rPr>
        <w:t>Werden Sie aktiv: Treten Sie dem Europäischen Klimapakt bei!</w:t>
      </w:r>
      <w:r w:rsidRPr="00FA71B5">
        <w:rPr>
          <w:lang w:val="de-DE"/>
        </w:rPr>
        <w:br/>
      </w:r>
      <w:r w:rsidRPr="00FA71B5">
        <w:rPr>
          <w:lang w:val="de-DE"/>
        </w:rPr>
        <w:br/>
      </w:r>
      <w:r w:rsidRPr="00FA71B5">
        <w:rPr>
          <w:rFonts w:eastAsia="Open Sans" w:cs="Open Sans"/>
          <w:color w:val="000000"/>
          <w:lang w:val="de-DE"/>
        </w:rPr>
        <w:t>Möchten Sie einen Beitrag im Kampf gegen den Klimawandel leisten?</w:t>
      </w:r>
      <w:r w:rsidRPr="6FDD61EF">
        <w:rPr>
          <w:rFonts w:eastAsia="Open Sans" w:cs="Open Sans"/>
          <w:color w:val="000000"/>
          <w:lang w:val="de-DE"/>
        </w:rPr>
        <w:t xml:space="preserve"> Vom 1. bis 31. Oktober läuft ein neuer Bewerbungsaufruf für Botschafterinnen und Botschafter des Europäischen Klimapakts! </w:t>
      </w:r>
    </w:p>
    <w:p w14:paraId="573F1AF5" w14:textId="5073BB9B" w:rsidR="274F080D" w:rsidRPr="00FA71B5" w:rsidRDefault="274F080D" w:rsidP="6FDD61EF">
      <w:pPr>
        <w:rPr>
          <w:rFonts w:eastAsia="Open Sans" w:cs="Open Sans"/>
          <w:color w:val="000000"/>
          <w:lang w:val="de-DE"/>
        </w:rPr>
      </w:pPr>
      <w:r w:rsidRPr="6FDD61EF">
        <w:rPr>
          <w:rFonts w:eastAsia="Open Sans" w:cs="Open Sans"/>
          <w:color w:val="000000"/>
          <w:lang w:val="de-DE"/>
        </w:rPr>
        <w:t>Viele [</w:t>
      </w:r>
      <w:r w:rsidRPr="6FDD61EF">
        <w:rPr>
          <w:rFonts w:eastAsia="Open Sans" w:cs="Open Sans"/>
          <w:i/>
          <w:iCs/>
          <w:color w:val="000000"/>
          <w:highlight w:val="yellow"/>
          <w:lang w:val="de-DE"/>
        </w:rPr>
        <w:t>Ihre Zielgruppe, z. B. Unternehmer, lokale Entscheidungsträger, junge Menschen, Lehrkräfte usw.</w:t>
      </w:r>
      <w:r w:rsidRPr="6FDD61EF">
        <w:rPr>
          <w:rFonts w:eastAsia="Open Sans" w:cs="Open Sans"/>
          <w:color w:val="000000"/>
          <w:lang w:val="de-DE"/>
        </w:rPr>
        <w:t xml:space="preserve">] wie Sie engagieren sich bereits für den Klimaschutz. Als Klimapakt-Botschafter/in können Sie sich mit Hunderten Gleichgesinnten aus ganz Europavernetzen, erhalten Zugang zu wertvollen Ressourcen und machen Ihre Maßnahmen sichtbar. Botschafterinnen und Botschafter des Europäischen Klimapakts informieren in ihren Gemeinden und Netzwerken über Klimapolitik und Klimaschutzmaßnahmen, bieten Unterstützung und motivieren andereebenfalls aktiv zu werden. </w:t>
      </w:r>
    </w:p>
    <w:p w14:paraId="395C6E25" w14:textId="0D7FD737" w:rsidR="274F080D" w:rsidRDefault="274F080D" w:rsidP="6FDD61EF">
      <w:pPr>
        <w:pStyle w:val="Numberlist"/>
        <w:numPr>
          <w:ilvl w:val="0"/>
          <w:numId w:val="0"/>
        </w:numPr>
        <w:rPr>
          <w:rFonts w:eastAsia="Open Sans" w:cs="Open Sans"/>
          <w:color w:val="000000"/>
          <w:sz w:val="22"/>
          <w:szCs w:val="22"/>
          <w:lang w:val="de-DE"/>
        </w:rPr>
      </w:pPr>
      <w:r w:rsidRPr="6FDD61EF">
        <w:rPr>
          <w:rFonts w:eastAsia="Open Sans" w:cs="Open Sans"/>
          <w:color w:val="000000"/>
          <w:sz w:val="22"/>
          <w:szCs w:val="22"/>
          <w:lang w:val="de-DE"/>
        </w:rPr>
        <w:t>CTA: Erfahren Sie mehr über Botschafter/innen des EU-Klimapakts und bewerben Sie sich jetzt.</w:t>
      </w:r>
    </w:p>
    <w:p w14:paraId="603C2D5C" w14:textId="42DA7354" w:rsidR="003D478B" w:rsidRDefault="274F080D" w:rsidP="003D478B">
      <w:pPr>
        <w:pStyle w:val="Numberlist"/>
        <w:numPr>
          <w:ilvl w:val="0"/>
          <w:numId w:val="0"/>
        </w:numPr>
        <w:rPr>
          <w:lang w:val="de-DE"/>
        </w:rPr>
      </w:pPr>
      <w:r w:rsidRPr="00FA71B5">
        <w:rPr>
          <w:rFonts w:eastAsia="Open Sans" w:cs="Open Sans"/>
          <w:color w:val="000000"/>
          <w:sz w:val="22"/>
          <w:szCs w:val="22"/>
          <w:lang w:val="de-DE"/>
        </w:rPr>
        <w:t xml:space="preserve">Link: </w:t>
      </w:r>
      <w:hyperlink r:id="rId11">
        <w:r w:rsidRPr="00FA71B5">
          <w:rPr>
            <w:rStyle w:val="Hyperlink"/>
            <w:rFonts w:eastAsia="Open Sans" w:cs="Open Sans"/>
            <w:sz w:val="22"/>
            <w:szCs w:val="22"/>
            <w:lang w:val="de-DE"/>
          </w:rPr>
          <w:t>zum Artikel</w:t>
        </w:r>
        <w:r w:rsidRPr="00FA71B5">
          <w:rPr>
            <w:lang w:val="de-DE"/>
          </w:rPr>
          <w:br/>
        </w:r>
      </w:hyperlink>
      <w:hyperlink r:id="rId12">
        <w:r w:rsidRPr="6FDD61EF">
          <w:rPr>
            <w:rStyle w:val="Hyperlink"/>
            <w:rFonts w:eastAsia="Open Sans" w:cs="Open Sans"/>
            <w:sz w:val="22"/>
            <w:szCs w:val="22"/>
            <w:u w:val="none"/>
          </w:rPr>
          <w:t>﷟</w:t>
        </w:r>
        <w:r w:rsidRPr="00FA71B5">
          <w:rPr>
            <w:rStyle w:val="Hyperlink"/>
            <w:rFonts w:eastAsia="Open Sans" w:cs="Open Sans"/>
            <w:sz w:val="22"/>
            <w:szCs w:val="22"/>
            <w:u w:val="none"/>
            <w:lang w:val="de-DE"/>
          </w:rPr>
          <w:t>HYPERLINK "https://climate-pact.europa.eu/news-and-events/news/make-difference-join-european-climate-pact-2023-09-15_en"</w:t>
        </w:r>
      </w:hyperlink>
    </w:p>
    <w:sectPr w:rsidR="003D478B" w:rsidSect="00F0000A">
      <w:footerReference w:type="default" r:id="rId13"/>
      <w:headerReference w:type="first" r:id="rId14"/>
      <w:footerReference w:type="first" r:id="rId15"/>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C7138" w14:textId="77777777" w:rsidR="00FD6141" w:rsidRDefault="00FD6141" w:rsidP="004612D1">
      <w:pPr>
        <w:spacing w:after="0" w:line="240" w:lineRule="auto"/>
      </w:pPr>
      <w:r>
        <w:separator/>
      </w:r>
    </w:p>
  </w:endnote>
  <w:endnote w:type="continuationSeparator" w:id="0">
    <w:p w14:paraId="1AF81AB7" w14:textId="77777777" w:rsidR="00FD6141" w:rsidRDefault="00FD6141" w:rsidP="004612D1">
      <w:pPr>
        <w:spacing w:after="0" w:line="240" w:lineRule="auto"/>
      </w:pPr>
      <w:r>
        <w:continuationSeparator/>
      </w:r>
    </w:p>
  </w:endnote>
  <w:endnote w:type="continuationNotice" w:id="1">
    <w:p w14:paraId="2C1AED24" w14:textId="77777777" w:rsidR="00FD6141" w:rsidRDefault="00FD61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Wingdings 3">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20DA800A"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C2167F" w14:textId="7658AC91" w:rsidR="00E74B36" w:rsidRPr="002E7F15" w:rsidRDefault="00E74B36" w:rsidP="00E74B36">
    <w:pPr>
      <w:pStyle w:val="Disclaimer"/>
    </w:pPr>
    <w:r w:rsidRPr="002E7F15">
      <w:t>© European Union 2023</w:t>
    </w:r>
  </w:p>
  <w:p w14:paraId="71E5DE06" w14:textId="77777777" w:rsidR="00E74B36" w:rsidRDefault="00E74B36" w:rsidP="00E74B36">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74B70CB6" w14:textId="2D6F8D31" w:rsidR="006A2FE5" w:rsidRDefault="006A2FE5">
    <w:pPr>
      <w:pStyle w:val="Footer"/>
    </w:pPr>
    <w:r w:rsidRPr="0040126E">
      <w:rPr>
        <w:b/>
        <w:bCs/>
        <w:noProof/>
        <w:sz w:val="16"/>
        <w:szCs w:val="16"/>
      </w:rPr>
      <mc:AlternateContent>
        <mc:Choice Requires="wps">
          <w:drawing>
            <wp:anchor distT="0" distB="0" distL="114300" distR="114300" simplePos="0" relativeHeight="251658241" behindDoc="1" locked="0" layoutInCell="1" allowOverlap="1" wp14:anchorId="2B885A02" wp14:editId="1638D52C">
              <wp:simplePos x="0" y="0"/>
              <wp:positionH relativeFrom="page">
                <wp:align>left</wp:align>
              </wp:positionH>
              <wp:positionV relativeFrom="paragraph">
                <wp:posOffset>-971550</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4F47BA8B" id="Rectangle 3" o:spid="_x0000_s1026" style="position:absolute;margin-left:0;margin-top:-76.5pt;width:607.65pt;height:119.45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" fillcolor="#048743" stroked="f"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449EE2" w14:textId="77777777" w:rsidR="00FD6141" w:rsidRDefault="00FD6141" w:rsidP="004612D1">
      <w:pPr>
        <w:spacing w:after="0" w:line="240" w:lineRule="auto"/>
      </w:pPr>
      <w:r>
        <w:separator/>
      </w:r>
    </w:p>
  </w:footnote>
  <w:footnote w:type="continuationSeparator" w:id="0">
    <w:p w14:paraId="7C20FDF7" w14:textId="77777777" w:rsidR="00FD6141" w:rsidRDefault="00FD6141" w:rsidP="004612D1">
      <w:pPr>
        <w:spacing w:after="0" w:line="240" w:lineRule="auto"/>
      </w:pPr>
      <w:r>
        <w:continuationSeparator/>
      </w:r>
    </w:p>
  </w:footnote>
  <w:footnote w:type="continuationNotice" w:id="1">
    <w:p w14:paraId="7D8B9269" w14:textId="77777777" w:rsidR="00FD6141" w:rsidRDefault="00FD61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60D5B"/>
    <w:rsid w:val="000B4553"/>
    <w:rsid w:val="000C4935"/>
    <w:rsid w:val="000F4B9F"/>
    <w:rsid w:val="00100CA3"/>
    <w:rsid w:val="0010299B"/>
    <w:rsid w:val="00121CC6"/>
    <w:rsid w:val="0013143D"/>
    <w:rsid w:val="00133FF5"/>
    <w:rsid w:val="0014403B"/>
    <w:rsid w:val="0015072F"/>
    <w:rsid w:val="00160E7F"/>
    <w:rsid w:val="00173571"/>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C4226"/>
    <w:rsid w:val="004C6BC1"/>
    <w:rsid w:val="004E3E83"/>
    <w:rsid w:val="004E60E6"/>
    <w:rsid w:val="00500EC7"/>
    <w:rsid w:val="005353DC"/>
    <w:rsid w:val="00535AD9"/>
    <w:rsid w:val="0055287B"/>
    <w:rsid w:val="005617B9"/>
    <w:rsid w:val="00567A12"/>
    <w:rsid w:val="005725FE"/>
    <w:rsid w:val="0057354B"/>
    <w:rsid w:val="005746E5"/>
    <w:rsid w:val="005833E2"/>
    <w:rsid w:val="005913CB"/>
    <w:rsid w:val="00591ABC"/>
    <w:rsid w:val="00594E9F"/>
    <w:rsid w:val="00596959"/>
    <w:rsid w:val="005A39B8"/>
    <w:rsid w:val="005B30A6"/>
    <w:rsid w:val="005B31F3"/>
    <w:rsid w:val="005C4DED"/>
    <w:rsid w:val="005C5F11"/>
    <w:rsid w:val="005E62FB"/>
    <w:rsid w:val="0060038E"/>
    <w:rsid w:val="00634976"/>
    <w:rsid w:val="00636EF1"/>
    <w:rsid w:val="006729FB"/>
    <w:rsid w:val="00686575"/>
    <w:rsid w:val="006953C4"/>
    <w:rsid w:val="006A2FE5"/>
    <w:rsid w:val="006B0CCC"/>
    <w:rsid w:val="006C4C3B"/>
    <w:rsid w:val="006F25B6"/>
    <w:rsid w:val="006F46DD"/>
    <w:rsid w:val="007124A6"/>
    <w:rsid w:val="007130DB"/>
    <w:rsid w:val="00747EF5"/>
    <w:rsid w:val="007760A7"/>
    <w:rsid w:val="00780634"/>
    <w:rsid w:val="00792915"/>
    <w:rsid w:val="007B0A73"/>
    <w:rsid w:val="007B16D5"/>
    <w:rsid w:val="007E632B"/>
    <w:rsid w:val="007E727B"/>
    <w:rsid w:val="007F060C"/>
    <w:rsid w:val="00802A54"/>
    <w:rsid w:val="00816094"/>
    <w:rsid w:val="00821ADA"/>
    <w:rsid w:val="0082227B"/>
    <w:rsid w:val="008246E9"/>
    <w:rsid w:val="00824E0B"/>
    <w:rsid w:val="00845622"/>
    <w:rsid w:val="0085295D"/>
    <w:rsid w:val="0086754F"/>
    <w:rsid w:val="00867610"/>
    <w:rsid w:val="00874518"/>
    <w:rsid w:val="00883856"/>
    <w:rsid w:val="00884D94"/>
    <w:rsid w:val="008A4662"/>
    <w:rsid w:val="008B0DEE"/>
    <w:rsid w:val="008B6168"/>
    <w:rsid w:val="008B78F8"/>
    <w:rsid w:val="008C5EC2"/>
    <w:rsid w:val="008C73A4"/>
    <w:rsid w:val="008D6A87"/>
    <w:rsid w:val="00903BB9"/>
    <w:rsid w:val="00915B7D"/>
    <w:rsid w:val="00917263"/>
    <w:rsid w:val="009417E2"/>
    <w:rsid w:val="009468FD"/>
    <w:rsid w:val="009508B5"/>
    <w:rsid w:val="00952A8E"/>
    <w:rsid w:val="009530FD"/>
    <w:rsid w:val="00956A73"/>
    <w:rsid w:val="009857AD"/>
    <w:rsid w:val="00994B70"/>
    <w:rsid w:val="009A0489"/>
    <w:rsid w:val="009A351A"/>
    <w:rsid w:val="009C6185"/>
    <w:rsid w:val="009D46EE"/>
    <w:rsid w:val="009F21EF"/>
    <w:rsid w:val="009F7FBC"/>
    <w:rsid w:val="00A06C7D"/>
    <w:rsid w:val="00A31A7E"/>
    <w:rsid w:val="00A37D61"/>
    <w:rsid w:val="00A478ED"/>
    <w:rsid w:val="00A51E25"/>
    <w:rsid w:val="00A60DAA"/>
    <w:rsid w:val="00A655AD"/>
    <w:rsid w:val="00A709E3"/>
    <w:rsid w:val="00A807FB"/>
    <w:rsid w:val="00A91F81"/>
    <w:rsid w:val="00A93BCE"/>
    <w:rsid w:val="00AA1E41"/>
    <w:rsid w:val="00AA4DC0"/>
    <w:rsid w:val="00AB4787"/>
    <w:rsid w:val="00AC11FC"/>
    <w:rsid w:val="00AC6F6A"/>
    <w:rsid w:val="00AD21F0"/>
    <w:rsid w:val="00AF58F4"/>
    <w:rsid w:val="00AF6D39"/>
    <w:rsid w:val="00B00C69"/>
    <w:rsid w:val="00B06CF0"/>
    <w:rsid w:val="00B13803"/>
    <w:rsid w:val="00B25E4E"/>
    <w:rsid w:val="00B85235"/>
    <w:rsid w:val="00B927AF"/>
    <w:rsid w:val="00B96306"/>
    <w:rsid w:val="00BA4770"/>
    <w:rsid w:val="00BB21F7"/>
    <w:rsid w:val="00BB3535"/>
    <w:rsid w:val="00BC0BDD"/>
    <w:rsid w:val="00BC3F6D"/>
    <w:rsid w:val="00BD6305"/>
    <w:rsid w:val="00BD659D"/>
    <w:rsid w:val="00BE6EFF"/>
    <w:rsid w:val="00C240F1"/>
    <w:rsid w:val="00C3492A"/>
    <w:rsid w:val="00C522A0"/>
    <w:rsid w:val="00C75833"/>
    <w:rsid w:val="00CB02A1"/>
    <w:rsid w:val="00CC38CD"/>
    <w:rsid w:val="00CF7046"/>
    <w:rsid w:val="00D16ACC"/>
    <w:rsid w:val="00D20B60"/>
    <w:rsid w:val="00D252D6"/>
    <w:rsid w:val="00D26634"/>
    <w:rsid w:val="00D45263"/>
    <w:rsid w:val="00D757CF"/>
    <w:rsid w:val="00D86DAA"/>
    <w:rsid w:val="00DA58F7"/>
    <w:rsid w:val="00DC36B5"/>
    <w:rsid w:val="00DD4274"/>
    <w:rsid w:val="00DF579A"/>
    <w:rsid w:val="00E0072D"/>
    <w:rsid w:val="00E04668"/>
    <w:rsid w:val="00E308D1"/>
    <w:rsid w:val="00E4216B"/>
    <w:rsid w:val="00E42BDB"/>
    <w:rsid w:val="00E47B64"/>
    <w:rsid w:val="00E50FE1"/>
    <w:rsid w:val="00E74B36"/>
    <w:rsid w:val="00E801DA"/>
    <w:rsid w:val="00E80A5F"/>
    <w:rsid w:val="00E93218"/>
    <w:rsid w:val="00EA52A6"/>
    <w:rsid w:val="00EB682F"/>
    <w:rsid w:val="00EC068A"/>
    <w:rsid w:val="00EC6992"/>
    <w:rsid w:val="00EE18FF"/>
    <w:rsid w:val="00F0000A"/>
    <w:rsid w:val="00F34ABC"/>
    <w:rsid w:val="00F40DB1"/>
    <w:rsid w:val="00F43771"/>
    <w:rsid w:val="00F6000E"/>
    <w:rsid w:val="00F74ED8"/>
    <w:rsid w:val="00F850E4"/>
    <w:rsid w:val="00F95EB3"/>
    <w:rsid w:val="00FA3DE9"/>
    <w:rsid w:val="00FA71B5"/>
    <w:rsid w:val="00FB090E"/>
    <w:rsid w:val="00FC1AA6"/>
    <w:rsid w:val="00FD6141"/>
    <w:rsid w:val="00FE6D75"/>
    <w:rsid w:val="128C206E"/>
    <w:rsid w:val="25EDC004"/>
    <w:rsid w:val="274F080D"/>
    <w:rsid w:val="2793636A"/>
    <w:rsid w:val="3B50568C"/>
    <w:rsid w:val="3EDD4BDC"/>
    <w:rsid w:val="500177B7"/>
    <w:rsid w:val="5DC335F6"/>
    <w:rsid w:val="6FDD61EF"/>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8EF27909-6FED-41C5-B886-25B9F5C6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ingdings 3" w:hAnsi="Wingdings 3"/>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ingdings 3" w:hAnsi="Wingdings 3"/>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5B31F3"/>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news-and-events/news/make-difference-join-european-climate-pact-2023-09-15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news-and-events/pact-articles/make-difference-join-european-climate-pact-2023-09-15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C86D43-842F-42FB-B3D5-031F5D37420B}">
  <ds:schemaRefs>
    <ds:schemaRef ds:uri="http://www.w3.org/XML/1998/namespace"/>
    <ds:schemaRef ds:uri="119ae24b-acd2-4206-8a50-f24ff65407c3"/>
    <ds:schemaRef ds:uri="http://schemas.microsoft.com/office/2006/metadata/properties"/>
    <ds:schemaRef ds:uri="http://schemas.microsoft.com/office/2006/documentManagement/types"/>
    <ds:schemaRef ds:uri="http://purl.org/dc/terms/"/>
    <ds:schemaRef ds:uri="http://purl.org/dc/elements/1.1/"/>
    <ds:schemaRef ds:uri="http://purl.org/dc/dcmitype/"/>
    <ds:schemaRef ds:uri="http://schemas.microsoft.com/office/infopath/2007/PartnerControls"/>
    <ds:schemaRef ds:uri="http://schemas.openxmlformats.org/package/2006/metadata/core-properties"/>
    <ds:schemaRef ds:uri="f75dc2e1-5a74-43f4-af9f-d866e04aa3cf"/>
  </ds:schemaRefs>
</ds:datastoreItem>
</file>

<file path=customXml/itemProps2.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3.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4.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1201</Characters>
  <Application>Microsoft Office Word</Application>
  <DocSecurity>4</DocSecurity>
  <Lines>10</Lines>
  <Paragraphs>2</Paragraphs>
  <ScaleCrop>false</ScaleCrop>
  <Company/>
  <LinksUpToDate>false</LinksUpToDate>
  <CharactersWithSpaces>1409</CharactersWithSpaces>
  <SharedDoc>false</SharedDoc>
  <HLinks>
    <vt:vector size="12" baseType="variant">
      <vt:variant>
        <vt:i4>7405568</vt:i4>
      </vt:variant>
      <vt:variant>
        <vt:i4>3</vt:i4>
      </vt:variant>
      <vt:variant>
        <vt:i4>0</vt:i4>
      </vt:variant>
      <vt:variant>
        <vt:i4>5</vt:i4>
      </vt:variant>
      <vt:variant>
        <vt:lpwstr>https://climate-pact.europa.eu/news-and-events/news/make-difference-join-european-climate-pact-2023-09-15_en</vt:lpwstr>
      </vt:variant>
      <vt:variant>
        <vt:lpwstr/>
      </vt:variant>
      <vt:variant>
        <vt:i4>5898358</vt:i4>
      </vt:variant>
      <vt:variant>
        <vt:i4>0</vt:i4>
      </vt:variant>
      <vt:variant>
        <vt:i4>0</vt:i4>
      </vt:variant>
      <vt:variant>
        <vt:i4>5</vt:i4>
      </vt:variant>
      <vt:variant>
        <vt:lpwstr>https://climate-pact.europa.eu/news-and-events/pact-articles/make-difference-join-european-climate-pact-2023-09-15_en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17</cp:revision>
  <dcterms:created xsi:type="dcterms:W3CDTF">2024-09-09T17:48:00Z</dcterms:created>
  <dcterms:modified xsi:type="dcterms:W3CDTF">2024-09-24T00:03:00Z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